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A8F" w:rsidRPr="004E1B1A" w:rsidRDefault="00092A8F" w:rsidP="00092A8F">
      <w:pPr>
        <w:widowControl/>
        <w:spacing w:line="600" w:lineRule="exact"/>
        <w:jc w:val="left"/>
        <w:rPr>
          <w:rFonts w:ascii="黑体" w:eastAsia="黑体" w:hAnsi="黑体" w:hint="eastAsia"/>
          <w:color w:val="auto"/>
          <w:sz w:val="32"/>
          <w:szCs w:val="32"/>
        </w:rPr>
      </w:pPr>
      <w:r w:rsidRPr="004E1B1A">
        <w:rPr>
          <w:rFonts w:ascii="黑体" w:eastAsia="黑体" w:hAnsi="黑体" w:hint="eastAsia"/>
          <w:color w:val="auto"/>
          <w:sz w:val="32"/>
          <w:szCs w:val="32"/>
        </w:rPr>
        <w:t>附件</w:t>
      </w:r>
    </w:p>
    <w:p w:rsidR="00092A8F" w:rsidRPr="004E1B1A" w:rsidRDefault="00092A8F" w:rsidP="00092A8F">
      <w:pPr>
        <w:widowControl/>
        <w:spacing w:line="600" w:lineRule="exact"/>
        <w:jc w:val="center"/>
        <w:rPr>
          <w:rFonts w:hint="eastAsia"/>
          <w:color w:val="auto"/>
          <w:sz w:val="44"/>
          <w:szCs w:val="44"/>
        </w:rPr>
      </w:pPr>
    </w:p>
    <w:p w:rsidR="00092A8F" w:rsidRPr="004E1B1A" w:rsidRDefault="00092A8F" w:rsidP="00092A8F">
      <w:pPr>
        <w:widowControl/>
        <w:spacing w:line="600" w:lineRule="exact"/>
        <w:jc w:val="center"/>
        <w:rPr>
          <w:rFonts w:hint="eastAsia"/>
          <w:b/>
          <w:bCs/>
          <w:color w:val="auto"/>
          <w:sz w:val="44"/>
          <w:szCs w:val="44"/>
        </w:rPr>
      </w:pPr>
      <w:r w:rsidRPr="004E1B1A">
        <w:rPr>
          <w:rFonts w:hint="eastAsia"/>
          <w:b/>
          <w:bCs/>
          <w:color w:val="auto"/>
          <w:sz w:val="44"/>
          <w:szCs w:val="44"/>
        </w:rPr>
        <w:t>第七届中国创新创业大赛（河北赛区）</w:t>
      </w:r>
    </w:p>
    <w:p w:rsidR="00092A8F" w:rsidRPr="004E1B1A" w:rsidRDefault="00092A8F" w:rsidP="00092A8F">
      <w:pPr>
        <w:widowControl/>
        <w:spacing w:line="600" w:lineRule="exact"/>
        <w:jc w:val="center"/>
        <w:rPr>
          <w:rFonts w:hint="eastAsia"/>
          <w:b/>
          <w:bCs/>
          <w:color w:val="auto"/>
          <w:sz w:val="44"/>
          <w:szCs w:val="44"/>
        </w:rPr>
      </w:pPr>
      <w:r w:rsidRPr="004E1B1A">
        <w:rPr>
          <w:rFonts w:hint="eastAsia"/>
          <w:b/>
          <w:bCs/>
          <w:color w:val="auto"/>
          <w:sz w:val="44"/>
          <w:szCs w:val="44"/>
        </w:rPr>
        <w:t>暨河北省第六届创新创业大赛工作方案</w:t>
      </w:r>
    </w:p>
    <w:p w:rsidR="00092A8F" w:rsidRPr="004E1B1A" w:rsidRDefault="00092A8F" w:rsidP="00092A8F">
      <w:pPr>
        <w:widowControl/>
        <w:spacing w:line="600" w:lineRule="exact"/>
        <w:ind w:firstLine="640"/>
        <w:jc w:val="left"/>
        <w:rPr>
          <w:rFonts w:ascii="微软雅黑" w:eastAsia="微软雅黑" w:hAnsi="微软雅黑" w:hint="eastAsia"/>
          <w:color w:val="auto"/>
          <w:sz w:val="32"/>
          <w:szCs w:val="32"/>
        </w:rPr>
      </w:pPr>
    </w:p>
    <w:p w:rsidR="00092A8F" w:rsidRPr="004E1B1A" w:rsidRDefault="00092A8F" w:rsidP="00092A8F">
      <w:pPr>
        <w:widowControl/>
        <w:spacing w:line="600" w:lineRule="exact"/>
        <w:ind w:firstLine="640"/>
        <w:jc w:val="left"/>
        <w:rPr>
          <w:rFonts w:ascii="黑体" w:eastAsia="黑体" w:hAnsi="黑体" w:hint="eastAsia"/>
          <w:color w:val="auto"/>
          <w:sz w:val="32"/>
          <w:szCs w:val="32"/>
        </w:rPr>
      </w:pPr>
      <w:r w:rsidRPr="004E1B1A">
        <w:rPr>
          <w:rFonts w:ascii="黑体" w:eastAsia="黑体" w:hAnsi="黑体" w:hint="eastAsia"/>
          <w:color w:val="auto"/>
          <w:sz w:val="32"/>
          <w:szCs w:val="32"/>
        </w:rPr>
        <w:t>一、大赛主题</w:t>
      </w:r>
    </w:p>
    <w:p w:rsidR="00092A8F" w:rsidRPr="004E1B1A" w:rsidRDefault="00092A8F" w:rsidP="00092A8F">
      <w:pPr>
        <w:widowControl/>
        <w:spacing w:line="600" w:lineRule="exact"/>
        <w:ind w:firstLine="640"/>
        <w:jc w:val="left"/>
        <w:rPr>
          <w:rFonts w:ascii="仿宋" w:eastAsia="仿宋" w:hAnsi="仿宋" w:hint="eastAsia"/>
          <w:color w:val="auto"/>
          <w:sz w:val="32"/>
          <w:szCs w:val="32"/>
        </w:rPr>
      </w:pPr>
      <w:r w:rsidRPr="004E1B1A">
        <w:rPr>
          <w:rFonts w:ascii="仿宋" w:eastAsia="仿宋" w:hAnsi="仿宋" w:hint="eastAsia"/>
          <w:color w:val="auto"/>
          <w:sz w:val="32"/>
          <w:szCs w:val="32"/>
        </w:rPr>
        <w:t>科技创新 成就大业</w:t>
      </w:r>
    </w:p>
    <w:p w:rsidR="00092A8F" w:rsidRPr="004E1B1A" w:rsidRDefault="00092A8F" w:rsidP="00092A8F">
      <w:pPr>
        <w:widowControl/>
        <w:spacing w:line="600" w:lineRule="exact"/>
        <w:ind w:firstLine="640"/>
        <w:jc w:val="left"/>
        <w:rPr>
          <w:rFonts w:ascii="仿宋_GB2312" w:eastAsia="仿宋_GB2312" w:hint="eastAsia"/>
          <w:color w:val="auto"/>
          <w:sz w:val="30"/>
          <w:szCs w:val="30"/>
        </w:rPr>
      </w:pPr>
      <w:r w:rsidRPr="004E1B1A">
        <w:rPr>
          <w:rFonts w:ascii="仿宋" w:eastAsia="仿宋" w:hAnsi="仿宋" w:hint="eastAsia"/>
          <w:color w:val="auto"/>
          <w:sz w:val="32"/>
          <w:szCs w:val="32"/>
        </w:rPr>
        <w:t>新动能 新希望 新征程</w:t>
      </w:r>
      <w:r w:rsidRPr="004E1B1A">
        <w:rPr>
          <w:rFonts w:ascii="仿宋_GB2312" w:eastAsia="仿宋_GB2312" w:hint="eastAsia"/>
          <w:color w:val="auto"/>
          <w:sz w:val="30"/>
          <w:szCs w:val="30"/>
        </w:rPr>
        <w:t xml:space="preserve"> </w:t>
      </w:r>
    </w:p>
    <w:p w:rsidR="00092A8F" w:rsidRPr="004E1B1A" w:rsidRDefault="00092A8F" w:rsidP="00092A8F">
      <w:pPr>
        <w:widowControl/>
        <w:spacing w:line="600" w:lineRule="exact"/>
        <w:ind w:firstLine="640"/>
        <w:jc w:val="left"/>
        <w:rPr>
          <w:rFonts w:ascii="黑体" w:eastAsia="黑体" w:hAnsi="黑体" w:hint="eastAsia"/>
          <w:color w:val="auto"/>
          <w:sz w:val="32"/>
          <w:szCs w:val="32"/>
        </w:rPr>
      </w:pPr>
      <w:r w:rsidRPr="004E1B1A">
        <w:rPr>
          <w:rFonts w:ascii="黑体" w:eastAsia="黑体" w:hAnsi="黑体" w:hint="eastAsia"/>
          <w:color w:val="auto"/>
          <w:sz w:val="32"/>
          <w:szCs w:val="32"/>
        </w:rPr>
        <w:t>二、组织机构</w:t>
      </w:r>
    </w:p>
    <w:p w:rsidR="00092A8F" w:rsidRPr="004E1B1A" w:rsidRDefault="00092A8F" w:rsidP="00092A8F">
      <w:pPr>
        <w:widowControl/>
        <w:spacing w:line="600" w:lineRule="exact"/>
        <w:ind w:firstLine="640"/>
        <w:rPr>
          <w:rFonts w:ascii="楷体" w:eastAsia="楷体" w:hAnsi="楷体" w:hint="eastAsia"/>
          <w:b/>
          <w:bCs/>
          <w:sz w:val="32"/>
          <w:szCs w:val="32"/>
        </w:rPr>
      </w:pPr>
      <w:r w:rsidRPr="004E1B1A">
        <w:rPr>
          <w:rFonts w:ascii="楷体" w:eastAsia="楷体" w:hAnsi="楷体" w:hint="eastAsia"/>
          <w:b/>
          <w:bCs/>
          <w:sz w:val="32"/>
          <w:szCs w:val="32"/>
        </w:rPr>
        <w:t>（一）参与单位</w:t>
      </w:r>
    </w:p>
    <w:p w:rsidR="00092A8F" w:rsidRPr="004E1B1A" w:rsidRDefault="00092A8F" w:rsidP="00092A8F">
      <w:pPr>
        <w:widowControl/>
        <w:spacing w:line="600" w:lineRule="exact"/>
        <w:ind w:firstLine="640"/>
        <w:rPr>
          <w:rFonts w:ascii="仿宋_GB2312" w:eastAsia="仿宋_GB2312" w:hAnsi="Calibri" w:hint="eastAsia"/>
          <w:sz w:val="32"/>
          <w:szCs w:val="32"/>
        </w:rPr>
      </w:pPr>
      <w:r w:rsidRPr="004E1B1A">
        <w:rPr>
          <w:rFonts w:ascii="仿宋_GB2312" w:eastAsia="仿宋_GB2312" w:hAnsi="Calibri" w:hint="eastAsia"/>
          <w:sz w:val="32"/>
          <w:szCs w:val="32"/>
        </w:rPr>
        <w:t>主办单位：省科技厅</w:t>
      </w:r>
    </w:p>
    <w:p w:rsidR="00092A8F" w:rsidRPr="004E1B1A" w:rsidRDefault="00092A8F" w:rsidP="00092A8F">
      <w:pPr>
        <w:widowControl/>
        <w:spacing w:line="600" w:lineRule="exact"/>
        <w:ind w:firstLine="640"/>
        <w:rPr>
          <w:rFonts w:ascii="仿宋_GB2312" w:eastAsia="仿宋_GB2312" w:hAnsi="Calibri" w:hint="eastAsia"/>
          <w:sz w:val="32"/>
          <w:szCs w:val="32"/>
        </w:rPr>
      </w:pPr>
      <w:r w:rsidRPr="004E1B1A">
        <w:rPr>
          <w:rFonts w:ascii="仿宋_GB2312" w:eastAsia="仿宋_GB2312" w:hAnsi="Calibri" w:hint="eastAsia"/>
          <w:sz w:val="32"/>
          <w:szCs w:val="32"/>
        </w:rPr>
        <w:t>支持单位：省财政厅、省教育厅、</w:t>
      </w:r>
      <w:proofErr w:type="gramStart"/>
      <w:r w:rsidRPr="004E1B1A">
        <w:rPr>
          <w:rFonts w:ascii="仿宋_GB2312" w:eastAsia="仿宋_GB2312" w:hAnsi="Calibri" w:hint="eastAsia"/>
          <w:sz w:val="32"/>
          <w:szCs w:val="32"/>
        </w:rPr>
        <w:t>省网信办</w:t>
      </w:r>
      <w:proofErr w:type="gramEnd"/>
      <w:r w:rsidRPr="004E1B1A">
        <w:rPr>
          <w:rFonts w:ascii="仿宋_GB2312" w:eastAsia="仿宋_GB2312" w:hAnsi="Calibri" w:hint="eastAsia"/>
          <w:sz w:val="32"/>
          <w:szCs w:val="32"/>
        </w:rPr>
        <w:t>、省工商联</w:t>
      </w:r>
    </w:p>
    <w:p w:rsidR="00092A8F" w:rsidRPr="004E1B1A" w:rsidRDefault="00092A8F" w:rsidP="00092A8F">
      <w:pPr>
        <w:widowControl/>
        <w:spacing w:line="600" w:lineRule="exact"/>
        <w:ind w:firstLine="640"/>
        <w:rPr>
          <w:rFonts w:ascii="仿宋_GB2312" w:eastAsia="仿宋_GB2312" w:hAnsi="Calibri" w:hint="eastAsia"/>
          <w:sz w:val="32"/>
          <w:szCs w:val="32"/>
        </w:rPr>
      </w:pPr>
      <w:r w:rsidRPr="004E1B1A">
        <w:rPr>
          <w:rFonts w:ascii="仿宋_GB2312" w:eastAsia="仿宋_GB2312" w:hAnsi="Calibri" w:hint="eastAsia"/>
          <w:sz w:val="32"/>
          <w:szCs w:val="32"/>
        </w:rPr>
        <w:t>承办单位：省科技型中小企业技术创新资金管理中心</w:t>
      </w:r>
    </w:p>
    <w:p w:rsidR="00092A8F" w:rsidRPr="004E1B1A" w:rsidRDefault="00092A8F" w:rsidP="00092A8F">
      <w:pPr>
        <w:widowControl/>
        <w:spacing w:line="600" w:lineRule="exact"/>
        <w:ind w:firstLine="640"/>
        <w:rPr>
          <w:rFonts w:ascii="仿宋_GB2312" w:eastAsia="仿宋_GB2312" w:hAnsi="Calibri" w:hint="eastAsia"/>
          <w:sz w:val="32"/>
          <w:szCs w:val="32"/>
        </w:rPr>
      </w:pPr>
      <w:r w:rsidRPr="004E1B1A">
        <w:rPr>
          <w:rFonts w:ascii="仿宋_GB2312" w:eastAsia="仿宋_GB2312" w:hAnsi="Calibri" w:hint="eastAsia"/>
          <w:sz w:val="32"/>
          <w:szCs w:val="32"/>
        </w:rPr>
        <w:t>协办单位：省协同创新中心、石家庄金</w:t>
      </w:r>
      <w:proofErr w:type="gramStart"/>
      <w:r w:rsidRPr="004E1B1A">
        <w:rPr>
          <w:rFonts w:ascii="仿宋_GB2312" w:eastAsia="仿宋_GB2312" w:hAnsi="Calibri" w:hint="eastAsia"/>
          <w:sz w:val="32"/>
          <w:szCs w:val="32"/>
        </w:rPr>
        <w:t>志文化</w:t>
      </w:r>
      <w:proofErr w:type="gramEnd"/>
      <w:r w:rsidRPr="004E1B1A">
        <w:rPr>
          <w:rFonts w:ascii="仿宋_GB2312" w:eastAsia="仿宋_GB2312" w:hAnsi="Calibri" w:hint="eastAsia"/>
          <w:sz w:val="32"/>
          <w:szCs w:val="32"/>
        </w:rPr>
        <w:t>传播有限公司</w:t>
      </w:r>
    </w:p>
    <w:p w:rsidR="00092A8F" w:rsidRPr="004E1B1A" w:rsidRDefault="00092A8F" w:rsidP="00092A8F">
      <w:pPr>
        <w:widowControl/>
        <w:spacing w:line="600" w:lineRule="exact"/>
        <w:ind w:firstLine="640"/>
        <w:rPr>
          <w:rFonts w:ascii="楷体" w:eastAsia="楷体" w:hAnsi="楷体" w:hint="eastAsia"/>
          <w:b/>
          <w:bCs/>
          <w:sz w:val="32"/>
          <w:szCs w:val="32"/>
        </w:rPr>
      </w:pPr>
      <w:r w:rsidRPr="004E1B1A">
        <w:rPr>
          <w:rFonts w:ascii="楷体" w:eastAsia="楷体" w:hAnsi="楷体" w:hint="eastAsia"/>
          <w:b/>
          <w:bCs/>
          <w:sz w:val="32"/>
          <w:szCs w:val="32"/>
        </w:rPr>
        <w:t>（二）大赛组织委员会</w:t>
      </w:r>
    </w:p>
    <w:p w:rsidR="00092A8F" w:rsidRPr="004E1B1A" w:rsidRDefault="00092A8F" w:rsidP="00092A8F">
      <w:pPr>
        <w:widowControl/>
        <w:spacing w:line="600" w:lineRule="exact"/>
        <w:ind w:firstLine="640"/>
        <w:rPr>
          <w:rFonts w:ascii="仿宋_GB2312" w:eastAsia="仿宋_GB2312" w:hAnsi="Calibri" w:hint="eastAsia"/>
          <w:sz w:val="32"/>
          <w:szCs w:val="32"/>
        </w:rPr>
      </w:pPr>
      <w:r w:rsidRPr="004E1B1A">
        <w:rPr>
          <w:rFonts w:ascii="仿宋_GB2312" w:eastAsia="仿宋_GB2312" w:hAnsi="Calibri" w:hint="eastAsia"/>
          <w:sz w:val="32"/>
          <w:szCs w:val="32"/>
        </w:rPr>
        <w:t>大赛组委会由主办单位、支持单位共同组成。组委会下设办公室，负责大赛各项工作的具体执行。办公室设在河北省科技型中小企业技术创新资金管理中心。</w:t>
      </w:r>
    </w:p>
    <w:p w:rsidR="00092A8F" w:rsidRPr="004E1B1A" w:rsidRDefault="00092A8F" w:rsidP="00092A8F">
      <w:pPr>
        <w:widowControl/>
        <w:spacing w:line="600" w:lineRule="exact"/>
        <w:ind w:firstLine="640"/>
        <w:jc w:val="left"/>
        <w:rPr>
          <w:rFonts w:ascii="黑体" w:eastAsia="黑体" w:hAnsi="黑体" w:hint="eastAsia"/>
          <w:color w:val="auto"/>
          <w:sz w:val="32"/>
          <w:szCs w:val="32"/>
        </w:rPr>
      </w:pPr>
      <w:r w:rsidRPr="004E1B1A">
        <w:rPr>
          <w:rFonts w:ascii="黑体" w:eastAsia="黑体" w:hAnsi="黑体" w:hint="eastAsia"/>
          <w:color w:val="auto"/>
          <w:sz w:val="32"/>
          <w:szCs w:val="32"/>
        </w:rPr>
        <w:t>三、参赛条件</w:t>
      </w:r>
    </w:p>
    <w:p w:rsidR="00092A8F" w:rsidRPr="004E1B1A" w:rsidRDefault="00092A8F" w:rsidP="00092A8F">
      <w:pPr>
        <w:widowControl/>
        <w:spacing w:line="600" w:lineRule="exact"/>
        <w:ind w:firstLine="640"/>
        <w:rPr>
          <w:rFonts w:ascii="楷体" w:eastAsia="楷体" w:hAnsi="楷体" w:hint="eastAsia"/>
          <w:b/>
          <w:bCs/>
          <w:sz w:val="32"/>
          <w:szCs w:val="32"/>
        </w:rPr>
      </w:pPr>
      <w:r w:rsidRPr="004E1B1A">
        <w:rPr>
          <w:rFonts w:ascii="楷体" w:eastAsia="楷体" w:hAnsi="楷体" w:hint="eastAsia"/>
          <w:b/>
          <w:bCs/>
          <w:sz w:val="32"/>
          <w:szCs w:val="32"/>
        </w:rPr>
        <w:t>（一）企业组应同时具备以下条件</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1.企业具有创新能力和高成长潜力，主要从事高新技术产品研发、制造、服务等业务，拥有知识产权且无产权纠纷。</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lastRenderedPageBreak/>
        <w:t>2.企业经营规范、社会信誉良好、无不良记录，且为非上市企业。</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3.企业2017年营业收入不超过2亿元人民币。</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4.企业注册成立时间在2008年1月1日（含）以后。</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5.大赛按照初创企业组和成长企业组进行比赛。工商注册时间在2017年1月1日（含）之后的企业方可参加初创企业组比赛，工商注册时间在2016年12月31日（含）之前的企业只能参加成长企业组比赛。</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6.入围全国行业总决赛的</w:t>
      </w:r>
      <w:proofErr w:type="gramStart"/>
      <w:r w:rsidRPr="004E1B1A">
        <w:rPr>
          <w:rFonts w:ascii="仿宋_GB2312" w:eastAsia="仿宋_GB2312" w:hAnsi="仿宋" w:hint="eastAsia"/>
          <w:color w:val="auto"/>
          <w:sz w:val="32"/>
          <w:szCs w:val="32"/>
        </w:rPr>
        <w:t>成长组</w:t>
      </w:r>
      <w:proofErr w:type="gramEnd"/>
      <w:r w:rsidRPr="004E1B1A">
        <w:rPr>
          <w:rFonts w:ascii="仿宋_GB2312" w:eastAsia="仿宋_GB2312" w:hAnsi="仿宋" w:hint="eastAsia"/>
          <w:color w:val="auto"/>
          <w:sz w:val="32"/>
          <w:szCs w:val="32"/>
        </w:rPr>
        <w:t>企业，必须在省级科技管理部门推荐时获得科技型中小企业的入库登记编号（登记网址：www.innofund.gov.cn）；对</w:t>
      </w:r>
      <w:proofErr w:type="gramStart"/>
      <w:r w:rsidRPr="004E1B1A">
        <w:rPr>
          <w:rFonts w:ascii="仿宋_GB2312" w:eastAsia="仿宋_GB2312" w:hAnsi="仿宋" w:hint="eastAsia"/>
          <w:color w:val="auto"/>
          <w:sz w:val="32"/>
          <w:szCs w:val="32"/>
        </w:rPr>
        <w:t>初创组</w:t>
      </w:r>
      <w:proofErr w:type="gramEnd"/>
      <w:r w:rsidRPr="004E1B1A">
        <w:rPr>
          <w:rFonts w:ascii="仿宋_GB2312" w:eastAsia="仿宋_GB2312" w:hAnsi="仿宋" w:hint="eastAsia"/>
          <w:color w:val="auto"/>
          <w:sz w:val="32"/>
          <w:szCs w:val="32"/>
        </w:rPr>
        <w:t>企业不作此项要求。</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7.前六届中国创新创业大赛全国总决赛或全国行业总决赛获得一二三名或一二三等奖的企业不参加本届大赛。</w:t>
      </w:r>
    </w:p>
    <w:p w:rsidR="00092A8F" w:rsidRPr="004E1B1A" w:rsidRDefault="00092A8F" w:rsidP="00092A8F">
      <w:pPr>
        <w:widowControl/>
        <w:spacing w:line="600" w:lineRule="exact"/>
        <w:ind w:firstLine="640"/>
        <w:rPr>
          <w:rFonts w:ascii="楷体" w:eastAsia="楷体" w:hAnsi="楷体" w:hint="eastAsia"/>
          <w:b/>
          <w:bCs/>
          <w:sz w:val="32"/>
          <w:szCs w:val="32"/>
        </w:rPr>
      </w:pPr>
      <w:r w:rsidRPr="004E1B1A">
        <w:rPr>
          <w:rFonts w:ascii="楷体" w:eastAsia="楷体" w:hAnsi="楷体" w:hint="eastAsia"/>
          <w:b/>
          <w:bCs/>
          <w:sz w:val="32"/>
          <w:szCs w:val="32"/>
        </w:rPr>
        <w:t>（二）团队组应同时具备以下条件</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1.本届大赛报名截止前，尚未在国内注册成立企业的、拥有科技创新成果和创业计划的创业团队（如海外留学回国创业人员、进入创业实施阶段的优秀科技团队、大学生创业团队等）；</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2.核心团队成员不少于3人；</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3.参赛项目的产品、技术及相关专利归属参赛团队，与其它任何企业、团体、个人无产权纠纷。</w:t>
      </w:r>
    </w:p>
    <w:p w:rsidR="00092A8F" w:rsidRPr="004E1B1A" w:rsidRDefault="00092A8F" w:rsidP="00092A8F">
      <w:pPr>
        <w:widowControl/>
        <w:spacing w:line="600" w:lineRule="exact"/>
        <w:ind w:firstLine="640"/>
        <w:jc w:val="left"/>
        <w:rPr>
          <w:rFonts w:ascii="黑体" w:eastAsia="黑体" w:hAnsi="黑体" w:hint="eastAsia"/>
          <w:color w:val="auto"/>
          <w:sz w:val="32"/>
          <w:szCs w:val="32"/>
        </w:rPr>
      </w:pPr>
      <w:r w:rsidRPr="004E1B1A">
        <w:rPr>
          <w:rFonts w:ascii="黑体" w:eastAsia="黑体" w:hAnsi="黑体" w:hint="eastAsia"/>
          <w:color w:val="auto"/>
          <w:sz w:val="32"/>
          <w:szCs w:val="32"/>
        </w:rPr>
        <w:t>四、比赛安排</w:t>
      </w:r>
    </w:p>
    <w:p w:rsidR="00092A8F" w:rsidRPr="004E1B1A" w:rsidRDefault="00092A8F" w:rsidP="00092A8F">
      <w:pPr>
        <w:widowControl/>
        <w:spacing w:line="600" w:lineRule="exact"/>
        <w:ind w:firstLine="640"/>
        <w:rPr>
          <w:rFonts w:ascii="楷体" w:eastAsia="楷体" w:hAnsi="楷体" w:hint="eastAsia"/>
          <w:b/>
          <w:bCs/>
          <w:sz w:val="32"/>
          <w:szCs w:val="32"/>
        </w:rPr>
      </w:pPr>
      <w:r w:rsidRPr="004E1B1A">
        <w:rPr>
          <w:rFonts w:ascii="楷体" w:eastAsia="楷体" w:hAnsi="楷体" w:hint="eastAsia"/>
          <w:b/>
          <w:bCs/>
          <w:sz w:val="32"/>
          <w:szCs w:val="32"/>
        </w:rPr>
        <w:t>（一）报名参赛</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lastRenderedPageBreak/>
        <w:t>1.自评符合参赛条件的企业和团队自愿登录河北省科技型中小企业综合服务平台（zxqy.hebstd.gov.cn）统一注册报名。报名队伍应提交完整报名材料，并对所填信息的准确性和真实性负责。</w:t>
      </w:r>
      <w:proofErr w:type="gramStart"/>
      <w:r w:rsidRPr="004E1B1A">
        <w:rPr>
          <w:rFonts w:ascii="仿宋_GB2312" w:eastAsia="仿宋_GB2312" w:hAnsi="仿宋" w:hint="eastAsia"/>
          <w:color w:val="auto"/>
          <w:sz w:val="32"/>
          <w:szCs w:val="32"/>
        </w:rPr>
        <w:t>大赛官网是</w:t>
      </w:r>
      <w:proofErr w:type="gramEnd"/>
      <w:r w:rsidRPr="004E1B1A">
        <w:rPr>
          <w:rFonts w:ascii="仿宋_GB2312" w:eastAsia="仿宋_GB2312" w:hAnsi="仿宋" w:hint="eastAsia"/>
          <w:color w:val="auto"/>
          <w:sz w:val="32"/>
          <w:szCs w:val="32"/>
        </w:rPr>
        <w:t>报名参赛的唯一渠道，其他报名渠道均无效。</w:t>
      </w:r>
    </w:p>
    <w:p w:rsidR="00092A8F" w:rsidRPr="004E1B1A" w:rsidRDefault="00092A8F" w:rsidP="00092A8F">
      <w:pPr>
        <w:widowControl/>
        <w:spacing w:line="600" w:lineRule="exact"/>
        <w:ind w:firstLine="640"/>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军民融合项目的参赛主体为从事于军民融合项目的企业</w:t>
      </w:r>
      <w:r>
        <w:rPr>
          <w:rFonts w:ascii="仿宋_GB2312" w:eastAsia="仿宋_GB2312" w:hAnsi="仿宋" w:hint="eastAsia"/>
          <w:color w:val="auto"/>
          <w:sz w:val="32"/>
          <w:szCs w:val="32"/>
        </w:rPr>
        <w:t>和团队</w:t>
      </w:r>
      <w:r w:rsidRPr="004E1B1A">
        <w:rPr>
          <w:rFonts w:ascii="仿宋_GB2312" w:eastAsia="仿宋_GB2312" w:hAnsi="仿宋" w:hint="eastAsia"/>
          <w:color w:val="auto"/>
          <w:sz w:val="32"/>
          <w:szCs w:val="32"/>
        </w:rPr>
        <w:t>，行业领域分为电子信息、新材料、新能源、生物医药、先进制造，参赛条件、比赛安排与其它行业一致。在报名系统填报申请材料时，须在</w:t>
      </w:r>
      <w:proofErr w:type="gramStart"/>
      <w:r w:rsidRPr="004E1B1A">
        <w:rPr>
          <w:rFonts w:ascii="仿宋_GB2312" w:eastAsia="仿宋_GB2312" w:hAnsi="仿宋" w:hint="eastAsia"/>
          <w:color w:val="auto"/>
          <w:sz w:val="32"/>
          <w:szCs w:val="32"/>
        </w:rPr>
        <w:t>“企业概要”栏第一行</w:t>
      </w:r>
      <w:proofErr w:type="gramEnd"/>
      <w:r w:rsidRPr="004E1B1A">
        <w:rPr>
          <w:rFonts w:ascii="仿宋_GB2312" w:eastAsia="仿宋_GB2312" w:hAnsi="仿宋" w:hint="eastAsia"/>
          <w:color w:val="auto"/>
          <w:sz w:val="32"/>
          <w:szCs w:val="32"/>
        </w:rPr>
        <w:t>注明“军民融合项目”，同时出具纸质《参赛项目技术信息保密承诺书》。</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注册截止时间：2018年6月10日</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报名截止时间：2018年6月15日</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2.各市(含定州、辛集市)科技局、国家级高新区负责辖区内企业和团队报名材料的形式审查，对符合参赛条件且提交报名材料完整的队伍确认参赛资格，并来函推荐。</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截止时间：2018年6月20日</w:t>
      </w:r>
    </w:p>
    <w:p w:rsidR="00092A8F" w:rsidRPr="004E1B1A" w:rsidRDefault="00092A8F" w:rsidP="00092A8F">
      <w:pPr>
        <w:widowControl/>
        <w:spacing w:line="620" w:lineRule="exact"/>
        <w:ind w:firstLine="641"/>
        <w:rPr>
          <w:rFonts w:ascii="楷体" w:eastAsia="楷体" w:hAnsi="楷体" w:hint="eastAsia"/>
          <w:b/>
          <w:bCs/>
          <w:sz w:val="32"/>
          <w:szCs w:val="32"/>
        </w:rPr>
      </w:pPr>
      <w:r w:rsidRPr="004E1B1A">
        <w:rPr>
          <w:rFonts w:ascii="楷体" w:eastAsia="楷体" w:hAnsi="楷体" w:hint="eastAsia"/>
          <w:b/>
          <w:bCs/>
          <w:sz w:val="32"/>
          <w:szCs w:val="32"/>
        </w:rPr>
        <w:t>（二）初赛</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举办</w:t>
      </w:r>
      <w:proofErr w:type="gramStart"/>
      <w:r w:rsidRPr="004E1B1A">
        <w:rPr>
          <w:rFonts w:ascii="仿宋_GB2312" w:eastAsia="仿宋_GB2312" w:hAnsi="仿宋" w:hint="eastAsia"/>
          <w:color w:val="auto"/>
          <w:sz w:val="32"/>
          <w:szCs w:val="32"/>
        </w:rPr>
        <w:t>地市赛</w:t>
      </w:r>
      <w:proofErr w:type="gramEnd"/>
      <w:r w:rsidRPr="004E1B1A">
        <w:rPr>
          <w:rFonts w:ascii="仿宋_GB2312" w:eastAsia="仿宋_GB2312" w:hAnsi="仿宋" w:hint="eastAsia"/>
          <w:color w:val="auto"/>
          <w:sz w:val="32"/>
          <w:szCs w:val="32"/>
        </w:rPr>
        <w:t>的设区市按照国家和省</w:t>
      </w:r>
      <w:proofErr w:type="gramStart"/>
      <w:r w:rsidRPr="004E1B1A">
        <w:rPr>
          <w:rFonts w:ascii="仿宋_GB2312" w:eastAsia="仿宋_GB2312" w:hAnsi="仿宋" w:hint="eastAsia"/>
          <w:color w:val="auto"/>
          <w:sz w:val="32"/>
          <w:szCs w:val="32"/>
        </w:rPr>
        <w:t>赛统一</w:t>
      </w:r>
      <w:proofErr w:type="gramEnd"/>
      <w:r w:rsidRPr="004E1B1A">
        <w:rPr>
          <w:rFonts w:ascii="仿宋_GB2312" w:eastAsia="仿宋_GB2312" w:hAnsi="仿宋" w:hint="eastAsia"/>
          <w:color w:val="auto"/>
          <w:sz w:val="32"/>
          <w:szCs w:val="32"/>
        </w:rPr>
        <w:t>评审规格和流程组织本地区地市赛，按照组委会分配名额推荐入围名单。不举办</w:t>
      </w:r>
      <w:proofErr w:type="gramStart"/>
      <w:r w:rsidRPr="004E1B1A">
        <w:rPr>
          <w:rFonts w:ascii="仿宋_GB2312" w:eastAsia="仿宋_GB2312" w:hAnsi="仿宋" w:hint="eastAsia"/>
          <w:color w:val="auto"/>
          <w:sz w:val="32"/>
          <w:szCs w:val="32"/>
        </w:rPr>
        <w:t>地市赛</w:t>
      </w:r>
      <w:proofErr w:type="gramEnd"/>
      <w:r w:rsidRPr="004E1B1A">
        <w:rPr>
          <w:rFonts w:ascii="仿宋_GB2312" w:eastAsia="仿宋_GB2312" w:hAnsi="仿宋" w:hint="eastAsia"/>
          <w:color w:val="auto"/>
          <w:sz w:val="32"/>
          <w:szCs w:val="32"/>
        </w:rPr>
        <w:t>的设区市，参加全省综合赛区初赛，初赛采用网络书面评审和会议评审，按照评分排序晋级。</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lastRenderedPageBreak/>
        <w:t>截止时间：2018年7月20日</w:t>
      </w:r>
    </w:p>
    <w:p w:rsidR="00092A8F" w:rsidRPr="004E1B1A" w:rsidRDefault="00092A8F" w:rsidP="00092A8F">
      <w:pPr>
        <w:widowControl/>
        <w:spacing w:line="620" w:lineRule="exact"/>
        <w:ind w:firstLine="641"/>
        <w:rPr>
          <w:rFonts w:ascii="楷体" w:eastAsia="楷体" w:hAnsi="楷体" w:hint="eastAsia"/>
          <w:b/>
          <w:bCs/>
          <w:sz w:val="32"/>
          <w:szCs w:val="32"/>
        </w:rPr>
      </w:pPr>
      <w:r w:rsidRPr="004E1B1A">
        <w:rPr>
          <w:rFonts w:ascii="楷体" w:eastAsia="楷体" w:hAnsi="楷体" w:hint="eastAsia"/>
          <w:b/>
          <w:bCs/>
          <w:sz w:val="32"/>
          <w:szCs w:val="32"/>
        </w:rPr>
        <w:t>（三）行业赛</w:t>
      </w:r>
    </w:p>
    <w:p w:rsidR="00092A8F" w:rsidRPr="004E1B1A" w:rsidRDefault="00092A8F" w:rsidP="00092A8F">
      <w:pPr>
        <w:widowControl/>
        <w:spacing w:line="620" w:lineRule="exact"/>
        <w:ind w:firstLine="641"/>
        <w:rPr>
          <w:rFonts w:ascii="仿宋_GB2312" w:eastAsia="仿宋_GB2312" w:hAnsi="仿宋" w:hint="eastAsia"/>
          <w:color w:val="auto"/>
          <w:sz w:val="32"/>
          <w:szCs w:val="32"/>
          <w:highlight w:val="yellow"/>
        </w:rPr>
      </w:pPr>
      <w:proofErr w:type="gramStart"/>
      <w:r w:rsidRPr="004E1B1A">
        <w:rPr>
          <w:rFonts w:ascii="仿宋_GB2312" w:eastAsia="仿宋_GB2312" w:hAnsi="仿宋" w:hint="eastAsia"/>
          <w:color w:val="auto"/>
          <w:sz w:val="32"/>
          <w:szCs w:val="32"/>
        </w:rPr>
        <w:t>行业赛由省大赛</w:t>
      </w:r>
      <w:proofErr w:type="gramEnd"/>
      <w:r w:rsidRPr="004E1B1A">
        <w:rPr>
          <w:rFonts w:ascii="仿宋_GB2312" w:eastAsia="仿宋_GB2312" w:hAnsi="仿宋" w:hint="eastAsia"/>
          <w:color w:val="auto"/>
          <w:sz w:val="32"/>
          <w:szCs w:val="32"/>
        </w:rPr>
        <w:t>组委会统一组织，有条件的县（市、区）政府、省级以上高新区管委会可申请承办，于6月30日前来函申请确认，按照大赛组委会统一规定和流程组织行业赛。</w:t>
      </w:r>
      <w:proofErr w:type="gramStart"/>
      <w:r w:rsidRPr="004E1B1A">
        <w:rPr>
          <w:rFonts w:ascii="仿宋_GB2312" w:eastAsia="仿宋_GB2312" w:hAnsi="仿宋" w:hint="eastAsia"/>
          <w:color w:val="auto"/>
          <w:sz w:val="32"/>
          <w:szCs w:val="32"/>
        </w:rPr>
        <w:t>行业赛</w:t>
      </w:r>
      <w:proofErr w:type="gramEnd"/>
      <w:r w:rsidRPr="004E1B1A">
        <w:rPr>
          <w:rFonts w:ascii="仿宋_GB2312" w:eastAsia="仿宋_GB2312" w:hAnsi="仿宋" w:hint="eastAsia"/>
          <w:color w:val="auto"/>
          <w:sz w:val="32"/>
          <w:szCs w:val="32"/>
          <w:shd w:val="clear" w:color="auto" w:fill="FFFFFF"/>
        </w:rPr>
        <w:t>采用“现场答辩、当场亮分”的评选方式，</w:t>
      </w:r>
      <w:r w:rsidRPr="004E1B1A">
        <w:rPr>
          <w:rFonts w:ascii="仿宋_GB2312" w:eastAsia="仿宋_GB2312" w:hAnsi="仿宋" w:hint="eastAsia"/>
          <w:color w:val="auto"/>
          <w:sz w:val="32"/>
          <w:szCs w:val="32"/>
        </w:rPr>
        <w:t>按电子信息、新材料、新能源及节能环保、生物医药、先进制造、互联网和军民融合等七个行业分别进行，按评分排序评选大赛一二三等奖。</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截止时间：2018年8月20日</w:t>
      </w:r>
    </w:p>
    <w:p w:rsidR="00092A8F" w:rsidRPr="004E1B1A" w:rsidRDefault="00092A8F" w:rsidP="00092A8F">
      <w:pPr>
        <w:widowControl/>
        <w:spacing w:line="620" w:lineRule="exact"/>
        <w:ind w:firstLine="641"/>
        <w:rPr>
          <w:rFonts w:ascii="楷体" w:eastAsia="楷体" w:hAnsi="楷体" w:hint="eastAsia"/>
          <w:b/>
          <w:bCs/>
          <w:sz w:val="32"/>
          <w:szCs w:val="32"/>
        </w:rPr>
      </w:pPr>
      <w:r w:rsidRPr="004E1B1A">
        <w:rPr>
          <w:rFonts w:ascii="楷体" w:eastAsia="楷体" w:hAnsi="楷体" w:hint="eastAsia"/>
          <w:b/>
          <w:bCs/>
          <w:sz w:val="32"/>
          <w:szCs w:val="32"/>
        </w:rPr>
        <w:t>（四）推荐全国总决赛</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根据中国创新创业大赛的分配名额，按全省</w:t>
      </w:r>
      <w:proofErr w:type="gramStart"/>
      <w:r w:rsidRPr="004E1B1A">
        <w:rPr>
          <w:rFonts w:ascii="仿宋_GB2312" w:eastAsia="仿宋_GB2312" w:hAnsi="仿宋" w:hint="eastAsia"/>
          <w:color w:val="auto"/>
          <w:sz w:val="32"/>
          <w:szCs w:val="32"/>
        </w:rPr>
        <w:t>行业赛企业</w:t>
      </w:r>
      <w:proofErr w:type="gramEnd"/>
      <w:r w:rsidRPr="004E1B1A">
        <w:rPr>
          <w:rFonts w:ascii="仿宋_GB2312" w:eastAsia="仿宋_GB2312" w:hAnsi="仿宋" w:hint="eastAsia"/>
          <w:color w:val="auto"/>
          <w:sz w:val="32"/>
          <w:szCs w:val="32"/>
        </w:rPr>
        <w:t>组评分排序，推荐企业参加全国总决赛。成长企业组的入围企业最晚必须在推荐时获得国家级科技型中小企业入库登记编号，未获得编号的不予推荐。</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截止时间：2018年8月31日</w:t>
      </w:r>
    </w:p>
    <w:p w:rsidR="00092A8F" w:rsidRPr="004E1B1A" w:rsidRDefault="00092A8F" w:rsidP="00092A8F">
      <w:pPr>
        <w:widowControl/>
        <w:spacing w:line="620" w:lineRule="exact"/>
        <w:ind w:firstLine="641"/>
        <w:rPr>
          <w:rFonts w:ascii="楷体" w:eastAsia="楷体" w:hAnsi="楷体" w:hint="eastAsia"/>
          <w:b/>
          <w:bCs/>
          <w:sz w:val="32"/>
          <w:szCs w:val="32"/>
        </w:rPr>
      </w:pPr>
      <w:r w:rsidRPr="004E1B1A">
        <w:rPr>
          <w:rFonts w:ascii="楷体" w:eastAsia="楷体" w:hAnsi="楷体" w:hint="eastAsia"/>
          <w:b/>
          <w:bCs/>
          <w:sz w:val="32"/>
          <w:szCs w:val="32"/>
        </w:rPr>
        <w:t>（五）全省总决赛和颁奖仪式</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由各行业赛前3名企业并结合专家推荐意见，评选10-15家企业参加全省总决赛。总决赛采用“现场答辩、当场亮分”的评选方式，评选</w:t>
      </w:r>
      <w:proofErr w:type="gramStart"/>
      <w:r w:rsidRPr="004E1B1A">
        <w:rPr>
          <w:rFonts w:ascii="仿宋_GB2312" w:eastAsia="仿宋_GB2312" w:hAnsi="仿宋" w:hint="eastAsia"/>
          <w:color w:val="auto"/>
          <w:sz w:val="32"/>
          <w:szCs w:val="32"/>
        </w:rPr>
        <w:t>出大赛</w:t>
      </w:r>
      <w:proofErr w:type="gramEnd"/>
      <w:r w:rsidRPr="004E1B1A">
        <w:rPr>
          <w:rFonts w:ascii="仿宋_GB2312" w:eastAsia="仿宋_GB2312" w:hAnsi="仿宋" w:hint="eastAsia"/>
          <w:color w:val="auto"/>
          <w:sz w:val="32"/>
          <w:szCs w:val="32"/>
        </w:rPr>
        <w:t>冠、亚、季军各1名。</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举办时间：2018年8月下旬</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lastRenderedPageBreak/>
        <w:t>大赛组委会办公室将在河北省创新创业</w:t>
      </w:r>
      <w:proofErr w:type="gramStart"/>
      <w:r w:rsidRPr="004E1B1A">
        <w:rPr>
          <w:rFonts w:ascii="仿宋_GB2312" w:eastAsia="仿宋_GB2312" w:hAnsi="仿宋" w:hint="eastAsia"/>
          <w:color w:val="auto"/>
          <w:sz w:val="32"/>
          <w:szCs w:val="32"/>
        </w:rPr>
        <w:t>大赛官网全程</w:t>
      </w:r>
      <w:proofErr w:type="gramEnd"/>
      <w:r w:rsidRPr="004E1B1A">
        <w:rPr>
          <w:rFonts w:ascii="仿宋_GB2312" w:eastAsia="仿宋_GB2312" w:hAnsi="仿宋" w:hint="eastAsia"/>
          <w:color w:val="auto"/>
          <w:sz w:val="32"/>
          <w:szCs w:val="32"/>
        </w:rPr>
        <w:t>公示赛程进展情况，接受社会监督。通过公示的企业和团队方可参加下一阶段比赛，未通过公示的将取消参赛资格。</w:t>
      </w:r>
    </w:p>
    <w:p w:rsidR="00092A8F" w:rsidRPr="004E1B1A" w:rsidRDefault="00092A8F" w:rsidP="00092A8F">
      <w:pPr>
        <w:widowControl/>
        <w:spacing w:line="600" w:lineRule="exact"/>
        <w:ind w:firstLine="640"/>
        <w:jc w:val="left"/>
        <w:rPr>
          <w:rFonts w:ascii="黑体" w:eastAsia="黑体" w:hAnsi="黑体" w:hint="eastAsia"/>
          <w:color w:val="auto"/>
          <w:sz w:val="32"/>
          <w:szCs w:val="32"/>
        </w:rPr>
      </w:pPr>
      <w:r w:rsidRPr="004E1B1A">
        <w:rPr>
          <w:rFonts w:ascii="黑体" w:eastAsia="黑体" w:hAnsi="黑体" w:hint="eastAsia"/>
          <w:color w:val="auto"/>
          <w:sz w:val="32"/>
          <w:szCs w:val="32"/>
        </w:rPr>
        <w:t>五、奖项设置和支持政策</w:t>
      </w:r>
    </w:p>
    <w:p w:rsidR="00092A8F" w:rsidRPr="004E1B1A" w:rsidRDefault="00092A8F" w:rsidP="00092A8F">
      <w:pPr>
        <w:widowControl/>
        <w:spacing w:line="600" w:lineRule="exact"/>
        <w:ind w:firstLine="640"/>
        <w:rPr>
          <w:rFonts w:ascii="楷体" w:eastAsia="楷体" w:hAnsi="楷体" w:hint="eastAsia"/>
          <w:b/>
          <w:bCs/>
          <w:sz w:val="32"/>
          <w:szCs w:val="32"/>
        </w:rPr>
      </w:pPr>
      <w:r w:rsidRPr="004E1B1A">
        <w:rPr>
          <w:rFonts w:ascii="楷体" w:eastAsia="楷体" w:hAnsi="楷体" w:hint="eastAsia"/>
          <w:b/>
          <w:bCs/>
          <w:sz w:val="32"/>
          <w:szCs w:val="32"/>
        </w:rPr>
        <w:t>（一）奖项设置</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大赛分别设置总决赛晋级企业和一二三等奖等四类奖项。</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总决赛晋级企业：10-15名，每项奖励资金60-100万元，颁发奖杯、证书；</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一等奖：30名，每项奖金3万元，颁发奖杯、证书；</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二等奖：60名，每项奖金1万元，颁发奖杯、证书；</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三等奖：120名，颁发证书。</w:t>
      </w:r>
    </w:p>
    <w:p w:rsidR="00092A8F" w:rsidRPr="004E1B1A" w:rsidRDefault="00092A8F" w:rsidP="00092A8F">
      <w:pPr>
        <w:widowControl/>
        <w:spacing w:line="600" w:lineRule="exact"/>
        <w:ind w:firstLine="640"/>
        <w:rPr>
          <w:rFonts w:ascii="楷体" w:eastAsia="楷体" w:hAnsi="楷体" w:hint="eastAsia"/>
          <w:b/>
          <w:bCs/>
          <w:sz w:val="32"/>
          <w:szCs w:val="32"/>
        </w:rPr>
      </w:pPr>
      <w:r w:rsidRPr="004E1B1A">
        <w:rPr>
          <w:rFonts w:ascii="楷体" w:eastAsia="楷体" w:hAnsi="楷体" w:hint="eastAsia"/>
          <w:b/>
          <w:bCs/>
          <w:sz w:val="32"/>
          <w:szCs w:val="32"/>
        </w:rPr>
        <w:t>（二）支持政策</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 xml:space="preserve">1.按《河北省创新创业大赛激励扶持政策措施》详细规定执行； </w:t>
      </w:r>
    </w:p>
    <w:p w:rsidR="00092A8F" w:rsidRPr="004E1B1A" w:rsidRDefault="00092A8F" w:rsidP="00092A8F">
      <w:pPr>
        <w:widowControl/>
        <w:spacing w:line="620" w:lineRule="exact"/>
        <w:ind w:firstLine="641"/>
        <w:rPr>
          <w:rFonts w:ascii="仿宋_GB2312" w:eastAsia="仿宋_GB2312" w:hAnsi="仿宋" w:hint="eastAsia"/>
          <w:color w:val="auto"/>
          <w:sz w:val="32"/>
          <w:szCs w:val="32"/>
        </w:rPr>
      </w:pPr>
      <w:r w:rsidRPr="004E1B1A">
        <w:rPr>
          <w:rFonts w:ascii="仿宋_GB2312" w:eastAsia="仿宋_GB2312" w:hAnsi="仿宋" w:hint="eastAsia"/>
          <w:color w:val="auto"/>
          <w:sz w:val="32"/>
          <w:szCs w:val="32"/>
        </w:rPr>
        <w:t>2.赛事期间大赛组委会办公室将组织配套活动，为获奖企业和团队免费提供多元化服务，主要包括辅导培训、</w:t>
      </w:r>
      <w:proofErr w:type="gramStart"/>
      <w:r w:rsidRPr="004E1B1A">
        <w:rPr>
          <w:rFonts w:ascii="仿宋_GB2312" w:eastAsia="仿宋_GB2312" w:hAnsi="仿宋" w:hint="eastAsia"/>
          <w:color w:val="auto"/>
          <w:sz w:val="32"/>
          <w:szCs w:val="32"/>
        </w:rPr>
        <w:t>融资路</w:t>
      </w:r>
      <w:proofErr w:type="gramEnd"/>
      <w:r w:rsidRPr="004E1B1A">
        <w:rPr>
          <w:rFonts w:ascii="仿宋_GB2312" w:eastAsia="仿宋_GB2312" w:hAnsi="仿宋" w:hint="eastAsia"/>
          <w:color w:val="auto"/>
          <w:sz w:val="32"/>
          <w:szCs w:val="32"/>
        </w:rPr>
        <w:t>演、项目推介洽谈会等。</w:t>
      </w:r>
    </w:p>
    <w:p w:rsidR="001565D8" w:rsidRPr="00092A8F" w:rsidRDefault="001565D8">
      <w:bookmarkStart w:id="0" w:name="_GoBack"/>
      <w:bookmarkEnd w:id="0"/>
    </w:p>
    <w:sectPr w:rsidR="001565D8" w:rsidRPr="00092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8F"/>
    <w:rsid w:val="00092A8F"/>
    <w:rsid w:val="0015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4280F-3CC9-4ED7-ADCC-551FB087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A8F"/>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2018-04-18T01:18:00Z</dcterms:created>
  <dcterms:modified xsi:type="dcterms:W3CDTF">2018-04-18T01:19:00Z</dcterms:modified>
</cp:coreProperties>
</file>